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280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Załącznik nr 1 do Zapytania ofertowego nr 4/2024 </w:t>
      </w:r>
    </w:p>
    <w:p w:rsidR="00000000" w:rsidDel="00000000" w:rsidP="00000000" w:rsidRDefault="00000000" w:rsidRPr="00000000" w14:paraId="00000003">
      <w:pPr>
        <w:spacing w:after="0" w:lineRule="auto"/>
        <w:ind w:left="42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dotyczące Zamawiającego: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Nazwa: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Typly sp. z o.o.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Adres: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Aleja gen. Władysława Sikorskiego 9A/24A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Miejscowość: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02-758 Warszawa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NIP: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5213933913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dotyczące Oferenta:</w:t>
      </w:r>
      <w:r w:rsidDel="00000000" w:rsidR="00000000" w:rsidRPr="00000000">
        <w:rPr>
          <w:rtl w:val="0"/>
        </w:rPr>
      </w:r>
    </w:p>
    <w:tbl>
      <w:tblPr>
        <w:tblStyle w:val="Table1"/>
        <w:tblW w:w="9141.0" w:type="dxa"/>
        <w:jc w:val="left"/>
        <w:tblInd w:w="1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69"/>
        <w:gridCol w:w="5172"/>
        <w:tblGridChange w:id="0">
          <w:tblGrid>
            <w:gridCol w:w="3969"/>
            <w:gridCol w:w="5172"/>
          </w:tblGrid>
        </w:tblGridChange>
      </w:tblGrid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Imię, nazwisko/Nazwa: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Adres/siedziba: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Osoba fizyczna /firma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Osoba fizyczna                      Firma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361950" cy="285750"/>
                      <wp:effectExtent b="0" l="0" r="0" t="0"/>
                      <wp:wrapNone/>
                      <wp:docPr id="2030583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8525" y="3700625"/>
                                <a:ext cx="2349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-12699</wp:posOffset>
                      </wp:positionV>
                      <wp:extent cx="361950" cy="285750"/>
                      <wp:effectExtent b="0" l="0" r="0" t="0"/>
                      <wp:wrapNone/>
                      <wp:docPr id="203058319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-12699</wp:posOffset>
                      </wp:positionV>
                      <wp:extent cx="361950" cy="285750"/>
                      <wp:effectExtent b="0" l="0" r="0" t="0"/>
                      <wp:wrapNone/>
                      <wp:docPr id="2030583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8525" y="3700625"/>
                                <a:ext cx="2349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-12699</wp:posOffset>
                      </wp:positionV>
                      <wp:extent cx="361950" cy="285750"/>
                      <wp:effectExtent b="0" l="0" r="0" t="0"/>
                      <wp:wrapNone/>
                      <wp:docPr id="203058319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NIP (Numer Identyfikacji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Podatkowej):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ind w:left="108" w:hanging="10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Nawiązując do zapytania ofertowego 4/2024 z dnia 29.08.2024 r. dotyczącego wyboru eksperta na stanowisko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Senior Frontend Developer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ramach projektu „Opracowanie inteligentnego dyspozytora korespondencji dla sektora publicznego oraz biznesowego przez TYPLY Sp. z o.o.”, realizowanego w ramach konkursu INFOSTRATEG IV Programu Strategicznego „Zaawansowane technologie informacyjne, telekomunikacyjne i mechatroniczne” przedstawiam ofertę:</w:t>
      </w:r>
    </w:p>
    <w:tbl>
      <w:tblPr>
        <w:tblStyle w:val="Table2"/>
        <w:tblW w:w="9230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35"/>
        <w:gridCol w:w="7115"/>
        <w:gridCol w:w="180"/>
        <w:tblGridChange w:id="0">
          <w:tblGrid>
            <w:gridCol w:w="1935"/>
            <w:gridCol w:w="7115"/>
            <w:gridCol w:w="180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Kalkulacja cenowa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dla Oferentów będących osobą fizyczną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brutto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3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894"/>
        <w:gridCol w:w="6770"/>
        <w:gridCol w:w="179"/>
        <w:tblGridChange w:id="0">
          <w:tblGrid>
            <w:gridCol w:w="1894"/>
            <w:gridCol w:w="6770"/>
            <w:gridCol w:w="179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Kalkulacja cenowa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dla Oferentów niebędących osobą fizyczną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brutto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netto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Wartość podatku VAT (jeśli dotyczy)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page" w:horzAnchor="margin" w:tblpX="0" w:tblpY="480"/>
        <w:tblW w:w="906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32"/>
        <w:gridCol w:w="4532"/>
        <w:tblGridChange w:id="0">
          <w:tblGrid>
            <w:gridCol w:w="4532"/>
            <w:gridCol w:w="4532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Warunki udziału w postępowaniu</w:t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znajduje się w dobrej sytuacji ekonomicznej i finansowej, zapewniającej realizację umowy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 dysponuje potencjałem technicznym niezbędnym do wykonania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8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Są osobą fizyczną zdolną do wykonania zamówienia lub dysponują osobami zdolnymi do wykonania zamówienia (posiadanie w zakresie własnym lub poprzez podwykonawców).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zdolny do wykonania zamówienia, będący osobą fizyczną, winien spełniać łącznie wszystkie wskazane poniżej warunki. Oferenci, którzy dysponują osobami zdolnymi do wykonania przedmiotu zamówienia zgodnie z obowiązującymi normami prawnymi winni dysponować minimum 1 osobą, która łącznie spełnia następujące warunki: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Minimum 2 lat doświadczenia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 pracy jako Frontend Developer.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Bardzo dobra znajomość React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 całego ekosystemu związanych z nim narzędzi (np. React Router, Redux, Context API).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Zaawansowana znajomość JavaScript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(ES6+) oraz TypeScript.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Doświadczenie w tworzeniu responsywnych interfejsów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użytkownika z wykorzystaniem CSS3 i HTML5.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Znajomość narzędzi do zarządzania stanem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aplikacji, takich jak Redux lub Context API.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Umiejętność projektowania i optymalizacji komponentów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zgodnie z zasadami reużywalności i wydajności.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Znajomość narzędzi do testowania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aplikacji frontendowych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Doświadczenie w pracy z RESTful API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oraz znajomość GraphQL.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Praktyczna znajomość narzędzi do wersjonowania kodu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(Git).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Zrozumienie zasad UX/UI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 umiejętność współpracy z projektantami w celu tworzenia intuicyjnych interfejsów.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Doświadczenie w pracy w środowisku Agile/Scrum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76" w:lineRule="auto"/>
              <w:ind w:left="720" w:right="20" w:hanging="360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Umiejętność debugowania i optymalizacji aplikacji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pod kątem wydajności i dostępności.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nie podlega wykluczeniu, tj. nie otwarto wobec niego likwidacji i nie ogłoszono upadłości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Osoba do kontaktu w sprawie oferty:</w:t>
      </w: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74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Akceptujemy wszystkie warunki zawarte w zapytaniu ofertowym. W przypadku uznania mojej oferty za najkorzystniejszą zobowiązuje się do podpisania umowy w dogodnym dla obu stron terminie.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Otrzymaliśmy konieczne informacje do przygotowania oferty.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="274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Przyjmujemy do wiadomości, że zamówienie będzie realizowane w ramach projektu “Opracowanie inteligentnego dyspozytora korespondencji dla sektora publicznego oraz biznesowego przez TYPLY Sp. z o.o.”, realizowanego w ramach konkursu INFOSTRATEG IV Programu Strategicznego „Zaawansowane technologie informacyjne, telekomunikacyjne i mechatroniczne”.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line="273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Spełniamy warunki dotyczące posiadania uprawnień do wykonania określonej działalności zgodnie z ustawodawstwem kraju, na terenie którego prowadzimy działalność.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jesteśmy osobowo lub kapitałowo powiązani z Zamawiającym.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line="271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Wszystkie informacje zamieszczone w ofercie są zgodne ze stanem faktycznym i prawnym (art. 233 KK).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Akceptujemy termin związania ofertą (30 dni od ostatecznego terminu składania ofert).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……………………………………………………….</w:t>
        <w:tab/>
        <w:t xml:space="preserve">      ………………………………………………….</w:t>
      </w:r>
    </w:p>
    <w:p w:rsidR="00000000" w:rsidDel="00000000" w:rsidP="00000000" w:rsidRDefault="00000000" w:rsidRPr="00000000" w14:paraId="0000005D">
      <w:pPr>
        <w:spacing w:after="0" w:lineRule="auto"/>
        <w:ind w:left="5673" w:hanging="496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(miejscowość i data)                                                 (podpis osoby reprezentującej Oferenta)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0" w:top="1440" w:left="1420" w:right="14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54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60325</wp:posOffset>
          </wp:positionH>
          <wp:positionV relativeFrom="paragraph">
            <wp:posOffset>257175</wp:posOffset>
          </wp:positionV>
          <wp:extent cx="5755005" cy="597535"/>
          <wp:effectExtent b="0" l="0" r="0" t="0"/>
          <wp:wrapNone/>
          <wp:docPr id="20305831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NormalTable0" w:customStyle="1">
    <w:name w:val="Normal Table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pPr>
      <w:spacing w:after="160" w:line="259" w:lineRule="auto"/>
    </w:pPr>
    <w:rPr>
      <w:rFonts w:ascii="Century Gothic" w:cs="Arial Unicode MS" w:hAnsi="Century Gothic"/>
      <w:color w:val="000000"/>
      <w:sz w:val="24"/>
      <w:szCs w:val="24"/>
      <w:u w:color="000000"/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E97036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97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E9703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97036"/>
    <w:rPr>
      <w:rFonts w:ascii="Calibri" w:cs="Arial Unicode MS" w:hAnsi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9703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97036"/>
    <w:rPr>
      <w:rFonts w:ascii="Calibri" w:cs="Arial Unicode MS" w:hAnsi="Calibri"/>
      <w:b w:val="1"/>
      <w:bCs w:val="1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9703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97036"/>
    <w:rPr>
      <w:rFonts w:ascii="Segoe UI" w:cs="Segoe UI" w:hAnsi="Segoe UI"/>
      <w:color w:val="000000"/>
      <w:sz w:val="18"/>
      <w:szCs w:val="18"/>
      <w:u w:color="000000"/>
    </w:rPr>
  </w:style>
  <w:style w:type="character" w:styleId="Brak" w:customStyle="1">
    <w:name w:val="Brak"/>
    <w:rsid w:val="003A2BAD"/>
  </w:style>
  <w:style w:type="paragraph" w:styleId="Akapitzlist">
    <w:name w:val="List Paragraph"/>
    <w:aliases w:val="Lista - wielopoziomowa"/>
    <w:basedOn w:val="Normalny"/>
    <w:link w:val="AkapitzlistZnak"/>
    <w:uiPriority w:val="34"/>
    <w:qFormat w:val="1"/>
    <w:rsid w:val="003A2BAD"/>
    <w:pPr>
      <w:ind w:left="720"/>
      <w:contextualSpacing w:val="1"/>
    </w:pPr>
  </w:style>
  <w:style w:type="paragraph" w:styleId="Poprawka">
    <w:name w:val="Revision"/>
    <w:hidden w:val="1"/>
    <w:uiPriority w:val="99"/>
    <w:semiHidden w:val="1"/>
    <w:rsid w:val="0090502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 w:val="1"/>
    <w:rsid w:val="00D61DD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1DDE"/>
    <w:rPr>
      <w:rFonts w:ascii="Calibri" w:cs="Arial Unicode MS" w:hAnsi="Calibri"/>
      <w:color w:val="000000"/>
      <w:sz w:val="22"/>
      <w:szCs w:val="22"/>
      <w:u w:color="000000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7E1C6A"/>
    <w:rPr>
      <w:rFonts w:ascii="Calibri" w:cs="Arial Unicode MS" w:hAnsi="Calibri"/>
      <w:color w:val="000000"/>
      <w:sz w:val="22"/>
      <w:szCs w:val="22"/>
      <w:u w:color="000000"/>
    </w:rPr>
  </w:style>
  <w:style w:type="character" w:styleId="ui-provider" w:customStyle="1">
    <w:name w:val="ui-provider"/>
    <w:basedOn w:val="Domylnaczcionkaakapitu"/>
    <w:rsid w:val="007E1C6A"/>
  </w:style>
  <w:style w:type="table" w:styleId="Tabela-Siatka">
    <w:name w:val="Table Grid"/>
    <w:basedOn w:val="Standardowy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/HRQkDzUtDLQNUPuVX445wFyQ==">CgMxLjAyCGguZ2pkZ3hzMgloLjMwajB6bGw4AHIhMWdVUDZkYjBKY1I2TndoaWtibzNmdW5DVkRHekJiOW5v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2023-03-03T14:46:00Z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